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600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用户需求书</w:t>
      </w:r>
    </w:p>
    <w:p>
      <w:pPr>
        <w:rPr>
          <w:rFonts w:ascii="仿宋" w:hAnsi="仿宋" w:eastAsia="仿宋" w:cs="仿宋"/>
          <w:sz w:val="30"/>
          <w:szCs w:val="30"/>
        </w:rPr>
      </w:pPr>
    </w:p>
    <w:p>
      <w:pPr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一、项目基本情况</w:t>
      </w:r>
    </w:p>
    <w:p>
      <w:pPr>
        <w:ind w:firstLine="6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u w:val="single"/>
        </w:rPr>
        <w:t>北二、北三车场停车位交通标志整改项目：</w:t>
      </w:r>
      <w:r>
        <w:rPr>
          <w:rFonts w:hint="eastAsia" w:ascii="仿宋" w:hAnsi="仿宋" w:eastAsia="仿宋" w:cs="仿宋"/>
          <w:sz w:val="28"/>
          <w:szCs w:val="28"/>
        </w:rPr>
        <w:t>广东科学中心北</w:t>
      </w:r>
      <w:r>
        <w:rPr>
          <w:rFonts w:hint="eastAsia" w:ascii="仿宋" w:hAnsi="仿宋" w:eastAsia="仿宋"/>
          <w:sz w:val="28"/>
          <w:szCs w:val="28"/>
        </w:rPr>
        <w:t>二、北三区停车场原停车位栽种小叶榕树（为观众车辆进行遮阳处理，改善停车环境）、原停车位标线长时间使用后已模糊不清、部分停车位下陷积水和原设计并没有编号等问题，现场实际情况已不符合《广州市停车场条例》的要求，针对上述问题，我部拟对北二、三区停车场停车位进行交通标志的整改，主要整改内容包括：重新划定泊位标线，重新加装车轮定位器，修复下陷地面和实施编号管理。</w:t>
      </w:r>
    </w:p>
    <w:p>
      <w:pPr>
        <w:numPr>
          <w:ilvl w:val="0"/>
          <w:numId w:val="1"/>
        </w:num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采购范围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1、按图纸、工程量清单及相关要求制造、安装、调试、验收；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2、工程管理服务。</w:t>
      </w:r>
    </w:p>
    <w:p>
      <w:pPr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三、项目具体要求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1、资质要求：具有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建筑工程施工总承包贰级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或以上资质。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2、施工必须满足和符合国家有关标准和规范的要求。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3、本项目要求施工工期为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个月完成项目实施的各项工作，并通过竣工验收交付使用。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widowControl/>
        <w:suppressLineNumbers w:val="0"/>
        <w:ind w:firstLine="5880" w:firstLineChars="210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eastAsia="zh-CN"/>
        </w:rPr>
        <w:t>运行管理部</w:t>
      </w:r>
    </w:p>
    <w:p>
      <w:pPr>
        <w:keepNext w:val="0"/>
        <w:keepLines w:val="0"/>
        <w:widowControl/>
        <w:suppressLineNumbers w:val="0"/>
        <w:ind w:firstLine="5600" w:firstLineChars="200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2021年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日</w:t>
      </w:r>
    </w:p>
    <w:p>
      <w:pPr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2BC19E"/>
    <w:multiLevelType w:val="singleLevel"/>
    <w:tmpl w:val="EB2BC19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1D4"/>
    <w:rsid w:val="003C51D4"/>
    <w:rsid w:val="004E3493"/>
    <w:rsid w:val="3E54456D"/>
    <w:rsid w:val="41A906FB"/>
    <w:rsid w:val="580B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78" w:lineRule="auto"/>
      <w:outlineLvl w:val="0"/>
    </w:pPr>
    <w:rPr>
      <w:kern w:val="44"/>
      <w:sz w:val="44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</Words>
  <Characters>471</Characters>
  <Lines>3</Lines>
  <Paragraphs>1</Paragraphs>
  <TotalTime>3</TotalTime>
  <ScaleCrop>false</ScaleCrop>
  <LinksUpToDate>false</LinksUpToDate>
  <CharactersWithSpaces>552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2021-08-06T07:10:00Z</dcterms:created>
  <dc:creator>chenbaigen-8500</dc:creator>
  <cp:lastModifiedBy>陈司令</cp:lastModifiedBy>
  <dcterms:modified xsi:type="dcterms:W3CDTF">2021-08-11T03:21:15Z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